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ind w:firstLine="720" w:firstLineChars="20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泰州职业技术学院2024年公开招聘工作人员岗位表</w:t>
      </w:r>
    </w:p>
    <w:p>
      <w:pPr>
        <w:ind w:firstLine="560" w:firstLineChars="200"/>
        <w:jc w:val="right"/>
        <w:rPr>
          <w:rFonts w:ascii="Times New Roman" w:hAnsi="Times New Roman" w:eastAsia="方正仿宋_GBK" w:cs="Times New Roman"/>
          <w:sz w:val="28"/>
          <w:szCs w:val="28"/>
        </w:rPr>
      </w:pPr>
    </w:p>
    <w:tbl>
      <w:tblPr>
        <w:tblStyle w:val="5"/>
        <w:tblW w:w="14812" w:type="dxa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529"/>
        <w:gridCol w:w="1100"/>
        <w:gridCol w:w="1342"/>
        <w:gridCol w:w="1072"/>
        <w:gridCol w:w="1114"/>
        <w:gridCol w:w="2857"/>
        <w:gridCol w:w="1286"/>
        <w:gridCol w:w="3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简介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开考比例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F0F0F"/>
                <w:kern w:val="0"/>
                <w:szCs w:val="21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 w:val="22"/>
                <w:lang w:bidi="ar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从事实践教学工作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专业技术岗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不设开考比例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11"/>
                <w:rFonts w:hAnsi="Times New Roman"/>
                <w:color w:val="0F0F0F"/>
                <w:lang w:bidi="ar"/>
              </w:rPr>
              <w:t>计算机类、机电控制类、机械工程类、医药化工类、医学类、药学类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本科及以上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1"/>
                <w:rFonts w:hint="eastAsia" w:ascii="Times New Roman" w:hAnsi="Times New Roman" w:eastAsia="仿宋_GB2312" w:cs="Times New Roman"/>
                <w:color w:val="0F0F0F"/>
                <w:lang w:eastAsia="zh-CN" w:bidi="ar"/>
              </w:rPr>
            </w:pPr>
            <w:r>
              <w:rPr>
                <w:rStyle w:val="12"/>
                <w:rFonts w:eastAsia="等线"/>
                <w:color w:val="0F0F0F"/>
                <w:lang w:bidi="ar"/>
              </w:rPr>
              <w:t>1.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0F0F0F"/>
                <w:lang w:eastAsia="zh-CN" w:bidi="ar"/>
              </w:rPr>
              <w:t>符合公告中明确的高层次人才条件的技能人才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</w:pPr>
            <w:r>
              <w:rPr>
                <w:rStyle w:val="12"/>
                <w:rFonts w:eastAsia="等线"/>
                <w:color w:val="0F0F0F"/>
                <w:lang w:bidi="ar"/>
              </w:rPr>
              <w:t>2.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具有中级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0F0F0F"/>
                <w:lang w:eastAsia="zh-CN" w:bidi="ar"/>
              </w:rPr>
              <w:t>及以上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专业技术资格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2"/>
                <w:rFonts w:eastAsia="等线"/>
                <w:color w:val="0F0F0F"/>
                <w:lang w:bidi="ar"/>
              </w:rPr>
              <w:t>3.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获得相应学位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从事智能制造实践教学工作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0</w:t>
            </w: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专业技术岗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1:3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hAnsi="Times New Roman"/>
                <w:color w:val="0F0F0F"/>
                <w:lang w:bidi="ar"/>
              </w:rPr>
              <w:t>机电控制类、机械工程类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本科及以上</w:t>
            </w:r>
          </w:p>
        </w:tc>
        <w:tc>
          <w:tcPr>
            <w:tcW w:w="3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</w:pPr>
            <w:r>
              <w:rPr>
                <w:rStyle w:val="12"/>
                <w:rFonts w:eastAsia="等线"/>
                <w:color w:val="0F0F0F"/>
                <w:lang w:bidi="ar"/>
              </w:rPr>
              <w:t>1.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符合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0F0F0F"/>
                <w:lang w:eastAsia="zh-CN" w:bidi="ar"/>
              </w:rPr>
              <w:t>公告中明确的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技能人才条件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2"/>
                <w:rFonts w:eastAsia="等线"/>
                <w:color w:val="0F0F0F"/>
                <w:lang w:bidi="ar"/>
              </w:rPr>
              <w:t>2.</w:t>
            </w: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获得相应学位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从事人工智能与大数据实践教学工作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专业技术岗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1:3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hAnsi="Times New Roman"/>
                <w:color w:val="0F0F0F"/>
                <w:lang w:bidi="ar"/>
              </w:rPr>
              <w:t>计算机类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本科及以上</w:t>
            </w:r>
          </w:p>
        </w:tc>
        <w:tc>
          <w:tcPr>
            <w:tcW w:w="3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lang w:bidi="ar"/>
              </w:rPr>
              <w:t>从事医学实践教学工作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Cs w:val="21"/>
                <w:lang w:val="en-US" w:eastAsia="zh-CN" w:bidi="ar"/>
              </w:rPr>
              <w:t>04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lang w:bidi="ar"/>
              </w:rPr>
              <w:t>专业技术岗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eastAsia="等线" w:cs="Times New Roman"/>
                <w:kern w:val="0"/>
                <w:szCs w:val="21"/>
                <w:lang w:bidi="ar"/>
              </w:rPr>
              <w:t>1:3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Style w:val="11"/>
                <w:rFonts w:hAnsi="Times New Roman"/>
                <w:color w:val="auto"/>
                <w:lang w:bidi="ar"/>
              </w:rPr>
              <w:t>医学类、公共卫生类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lang w:bidi="ar"/>
              </w:rPr>
              <w:t>本科及以上</w:t>
            </w:r>
          </w:p>
        </w:tc>
        <w:tc>
          <w:tcPr>
            <w:tcW w:w="38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从事药学实践教学工作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F0F0F"/>
                <w:kern w:val="0"/>
                <w:szCs w:val="21"/>
                <w:lang w:val="en-US" w:eastAsia="zh-CN" w:bidi="ar"/>
              </w:rPr>
              <w:t>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专业技术岗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F0F0F"/>
                <w:kern w:val="0"/>
                <w:szCs w:val="21"/>
                <w:lang w:bidi="ar"/>
              </w:rPr>
              <w:t>1:3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hAnsi="Times New Roman"/>
                <w:color w:val="0F0F0F"/>
                <w:lang w:bidi="ar"/>
              </w:rPr>
              <w:t>医药化工类、药学类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color w:val="0F0F0F"/>
                <w:lang w:bidi="ar"/>
              </w:rPr>
              <w:t>本科及以上</w:t>
            </w:r>
          </w:p>
        </w:tc>
        <w:tc>
          <w:tcPr>
            <w:tcW w:w="3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符合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高层次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人才条件的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技能人才</w:t>
      </w:r>
      <w:r>
        <w:rPr>
          <w:rFonts w:ascii="Times New Roman" w:hAnsi="Times New Roman" w:eastAsia="仿宋_GB2312" w:cs="Times New Roman"/>
          <w:sz w:val="28"/>
          <w:szCs w:val="28"/>
        </w:rPr>
        <w:t>包括：世界技能大赛金、银、铜牌获得者；世界技能大赛国家集训选手；全国职业技能大赛优胜奖以上选手；全国行业职业技能竞赛获奖选手（一类职业技能大赛中获决赛单人赛项前10名、双人赛项前7名、三人赛项前5名的选手）；获得“中华技能大奖”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技术</w:t>
      </w:r>
      <w:r>
        <w:rPr>
          <w:rFonts w:ascii="Times New Roman" w:hAnsi="Times New Roman" w:eastAsia="仿宋_GB2312" w:cs="Times New Roman"/>
          <w:sz w:val="28"/>
          <w:szCs w:val="28"/>
        </w:rPr>
        <w:t>技能型、复合型高技能人才；获得“全国技术能手”的技能型、复合型高技能人才；“国家级技能大师工作室”领办人；“江苏省技能大师工作室”领办人；江苏省技能大师；江苏省企业首席技师；省级有突出贡献高级技师；</w:t>
      </w:r>
    </w:p>
    <w:p>
      <w:pPr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技能人才</w:t>
      </w:r>
      <w:r>
        <w:rPr>
          <w:rFonts w:ascii="Times New Roman" w:hAnsi="Times New Roman" w:eastAsia="仿宋_GB2312" w:cs="Times New Roman"/>
          <w:sz w:val="28"/>
          <w:szCs w:val="28"/>
        </w:rPr>
        <w:t>包括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符合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高层次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人才条件的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技能人才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.“江苏工匠”、“江苏大工匠”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.近5年（2019年5月—2024年5月）获得以下奖项者：（1）全国行业职业技能竞赛获奖选手（二类职业技能大赛中获决赛单人赛项前10名、双人赛项前7名、三人赛项前5名的选手；省级一类大赛获决赛单人赛项前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名，省级二类大赛获决赛单人赛项前3名）（2）江苏省技能状元大赛职工组前10名、学生组第1名；（3）全国职业院校技能大赛高职、中职赛项二等奖以上选手；省级职业院校技能大赛高职、中职赛项获一等奖选手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3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hZDg4ZWNlYzBjYTQ3ZTc0NWRjMDlkMjQ1YmZlZTMifQ=="/>
  </w:docVars>
  <w:rsids>
    <w:rsidRoot w:val="008844A4"/>
    <w:rsid w:val="00062A5D"/>
    <w:rsid w:val="00152C89"/>
    <w:rsid w:val="0019431C"/>
    <w:rsid w:val="00256146"/>
    <w:rsid w:val="002B19D7"/>
    <w:rsid w:val="002F097F"/>
    <w:rsid w:val="004635C3"/>
    <w:rsid w:val="00592966"/>
    <w:rsid w:val="00810E10"/>
    <w:rsid w:val="008844A4"/>
    <w:rsid w:val="00933013"/>
    <w:rsid w:val="00943003"/>
    <w:rsid w:val="009748F5"/>
    <w:rsid w:val="00B3435E"/>
    <w:rsid w:val="00B96659"/>
    <w:rsid w:val="00BC216B"/>
    <w:rsid w:val="00C44DDC"/>
    <w:rsid w:val="00C867C2"/>
    <w:rsid w:val="00D640B3"/>
    <w:rsid w:val="00D95A81"/>
    <w:rsid w:val="00E026D0"/>
    <w:rsid w:val="00EC02BB"/>
    <w:rsid w:val="00EC6993"/>
    <w:rsid w:val="050B5683"/>
    <w:rsid w:val="06E75228"/>
    <w:rsid w:val="08FE0D5E"/>
    <w:rsid w:val="11783F4E"/>
    <w:rsid w:val="11953548"/>
    <w:rsid w:val="14CC121F"/>
    <w:rsid w:val="150C3184"/>
    <w:rsid w:val="17837CCD"/>
    <w:rsid w:val="190D03E6"/>
    <w:rsid w:val="1CA035B2"/>
    <w:rsid w:val="2405421B"/>
    <w:rsid w:val="26057D67"/>
    <w:rsid w:val="2824229C"/>
    <w:rsid w:val="2F0766D4"/>
    <w:rsid w:val="319750E9"/>
    <w:rsid w:val="35847842"/>
    <w:rsid w:val="39607EE8"/>
    <w:rsid w:val="396A1ACE"/>
    <w:rsid w:val="3D252E87"/>
    <w:rsid w:val="3D5E05AD"/>
    <w:rsid w:val="4A301716"/>
    <w:rsid w:val="4AC7445D"/>
    <w:rsid w:val="4B746B90"/>
    <w:rsid w:val="4C275FA0"/>
    <w:rsid w:val="4F4C1097"/>
    <w:rsid w:val="557062FE"/>
    <w:rsid w:val="5604091D"/>
    <w:rsid w:val="5C500975"/>
    <w:rsid w:val="5CBB39CC"/>
    <w:rsid w:val="5CDE4835"/>
    <w:rsid w:val="5F1912D0"/>
    <w:rsid w:val="5F7D190E"/>
    <w:rsid w:val="61A304B6"/>
    <w:rsid w:val="623F4D56"/>
    <w:rsid w:val="65825952"/>
    <w:rsid w:val="6D0A792E"/>
    <w:rsid w:val="6DEB2D37"/>
    <w:rsid w:val="6E746CB0"/>
    <w:rsid w:val="7A96515F"/>
    <w:rsid w:val="7C5575B8"/>
    <w:rsid w:val="7DEE7639"/>
    <w:rsid w:val="7F4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character" w:customStyle="1" w:styleId="11">
    <w:name w:val="font51"/>
    <w:basedOn w:val="6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1172</Words>
  <Characters>6686</Characters>
  <Lines>55</Lines>
  <Paragraphs>15</Paragraphs>
  <TotalTime>4</TotalTime>
  <ScaleCrop>false</ScaleCrop>
  <LinksUpToDate>false</LinksUpToDate>
  <CharactersWithSpaces>7843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2023-08-10T02:01:00Z</dcterms:created>
  <dc:creator>于 美华</dc:creator>
  <cp:lastModifiedBy>夏莉</cp:lastModifiedBy>
  <cp:lastPrinted>2024-05-08T09:22:00Z</cp:lastPrinted>
  <dcterms:modified xsi:type="dcterms:W3CDTF">2024-05-08T11:34:02Z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EA6AA4E034D14089B3857BFDD68AC67B_12</vt:lpwstr>
  </property>
</Properties>
</file>